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6C" w:rsidRDefault="0063336C" w:rsidP="0063336C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-890270</wp:posOffset>
            </wp:positionV>
            <wp:extent cx="2667000" cy="1847850"/>
            <wp:effectExtent l="19050" t="0" r="0" b="0"/>
            <wp:wrapNone/>
            <wp:docPr id="2" name="Kép 1" descr="http://kbcnkft.hu/wp-content/uploads/2016/02/infoblokk_kedv_final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bcnkft.hu/wp-content/uploads/2016/02/infoblokk_kedv_final_felso_cmyk_ES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36C" w:rsidRDefault="0063336C" w:rsidP="0063336C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  <w:t>Gyulai Járásban a TOP 5.1.2-15 keretében megrendezett együttműködési szerződések aláírása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drawing>
          <wp:inline distT="0" distB="0" distL="0" distR="0">
            <wp:extent cx="3590925" cy="2390775"/>
            <wp:effectExtent l="19050" t="0" r="9525" b="0"/>
            <wp:docPr id="4" name="Kép 3" descr="http://kbcnkft.hu/wp-content/gallery/gyulai-jarasban-a-top-5-1-2-15-kereteben-megrendezett-egyuttmukodesi-szerzodesek-alairasa/thumbs/thumbs_top.jpg">
              <a:hlinkClick xmlns:a="http://schemas.openxmlformats.org/drawingml/2006/main" r:id="rId6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bcnkft.hu/wp-content/gallery/gyulai-jarasban-a-top-5-1-2-15-kereteben-megrendezett-egyuttmukodesi-szerzodesek-alairasa/thumbs/thumbs_top.jpg">
                      <a:hlinkClick r:id="rId6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 xml:space="preserve">2017. április </w:t>
      </w:r>
      <w:proofErr w:type="gramStart"/>
      <w:r w:rsidRPr="0063336C">
        <w:rPr>
          <w:rFonts w:ascii="Arial" w:eastAsia="Times New Roman" w:hAnsi="Arial" w:cs="Arial"/>
          <w:sz w:val="24"/>
          <w:szCs w:val="24"/>
          <w:lang w:eastAsia="hu-HU"/>
        </w:rPr>
        <w:t>24-én</w:t>
      </w:r>
      <w:proofErr w:type="gramEnd"/>
      <w:r w:rsidRPr="0063336C">
        <w:rPr>
          <w:rFonts w:ascii="Arial" w:eastAsia="Times New Roman" w:hAnsi="Arial" w:cs="Arial"/>
          <w:sz w:val="24"/>
          <w:szCs w:val="24"/>
          <w:lang w:eastAsia="hu-HU"/>
        </w:rPr>
        <w:t xml:space="preserve"> Gyulán a Polgármesteri Hivatal dísztermében került sor a TOP-5.1.2-15-BS1-2016-00005 „Helyi foglalkoztatási együttműködés a Gyulai Járásban” elnevezésű projekt</w:t>
      </w: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Foglalkoztatási Paktum</w:t>
      </w:r>
      <w:r w:rsidRPr="0063336C">
        <w:rPr>
          <w:rFonts w:ascii="Arial" w:eastAsia="Times New Roman" w:hAnsi="Arial" w:cs="Arial"/>
          <w:sz w:val="24"/>
          <w:szCs w:val="24"/>
          <w:lang w:eastAsia="hu-HU"/>
        </w:rPr>
        <w:t xml:space="preserve"> együttműködési szerződésének aláírása.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>A rendezvény megnyitását követően a szakmai programok következtek:</w:t>
      </w:r>
    </w:p>
    <w:p w:rsidR="0063336C" w:rsidRDefault="0063336C" w:rsidP="0063336C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>Elérhető képzések bemutatása, egyéb támogatási konstrukciók ismertetése</w:t>
      </w: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Békés Megyei Kormányhivatal</w:t>
      </w:r>
    </w:p>
    <w:p w:rsidR="0063336C" w:rsidRDefault="0063336C" w:rsidP="0063336C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 xml:space="preserve">Paktumiroda tervezett helyszínének és feladatának bemutatása </w:t>
      </w: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KBC  Nonprofit Kft</w:t>
      </w:r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63336C" w:rsidRPr="0063336C" w:rsidRDefault="0063336C" w:rsidP="0063336C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 xml:space="preserve">Együttműködési szerződés ismertetése és aláírása </w:t>
      </w: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KBC  Nonprofit Kft.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sz w:val="24"/>
          <w:szCs w:val="24"/>
          <w:lang w:eastAsia="hu-HU"/>
        </w:rPr>
        <w:t>A szakmai program végeztével nagy örömünkre együttműködési szerződések kerültek aláírásra, melyet  a Konzorciumi  tagokon kívül számos önkormányzat és vállalkozó írt alá.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Békés Megyei </w:t>
      </w:r>
      <w:proofErr w:type="gram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Kormányhivatal</w:t>
      </w:r>
      <w:proofErr w:type="gramEnd"/>
      <w:r w:rsidRPr="0063336C">
        <w:rPr>
          <w:rFonts w:ascii="Arial" w:eastAsia="Times New Roman" w:hAnsi="Arial" w:cs="Arial"/>
          <w:sz w:val="24"/>
          <w:szCs w:val="24"/>
          <w:lang w:eastAsia="hu-HU"/>
        </w:rPr>
        <w:br/>
        <w:t>mint Konzorciumvezető;</w:t>
      </w:r>
      <w:r w:rsidRPr="0063336C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Gyula Város Önkormányzata</w:t>
      </w:r>
      <w:r w:rsidRPr="0063336C">
        <w:rPr>
          <w:rFonts w:ascii="Arial" w:eastAsia="Times New Roman" w:hAnsi="Arial" w:cs="Arial"/>
          <w:sz w:val="24"/>
          <w:szCs w:val="24"/>
          <w:lang w:eastAsia="hu-HU"/>
        </w:rPr>
        <w:br/>
        <w:t>mint Konzorciumi Tag;</w:t>
      </w:r>
      <w:r w:rsidRPr="0063336C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KBC Békés Megyei Települések Fejlesztéséért Nonprofit Korlátolt Felelősségű Társaság</w:t>
      </w:r>
      <w:r w:rsidRPr="0063336C">
        <w:rPr>
          <w:rFonts w:ascii="Arial" w:eastAsia="Times New Roman" w:hAnsi="Arial" w:cs="Arial"/>
          <w:sz w:val="24"/>
          <w:szCs w:val="24"/>
          <w:lang w:eastAsia="hu-HU"/>
        </w:rPr>
        <w:br/>
        <w:t>mint Konzorciumi Tag;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i/>
          <w:iCs/>
          <w:sz w:val="24"/>
          <w:szCs w:val="24"/>
          <w:lang w:eastAsia="hu-HU"/>
        </w:rPr>
        <w:lastRenderedPageBreak/>
        <w:t>TOP-5.1.2-15-BS1 kódszámú támogatási felhívás előírásai szerint a foglalkoztatási együttműködésbe bevonandó partnerek: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Békés Megyei Önkormányzat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Békés Megyei Kereskedelmi és Iparkamara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Eleki Közös Önkormányzati Hivatal </w:t>
      </w: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Lőkösházi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Kirendeltsége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Kétegyháza Nagyközség Önkormányzata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Elek Város Önkormányzata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Gál Ferenc Főiskola Békési Szakképző Iskola, Gimnázium és Kollégium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Art </w:t>
      </w: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Copy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</w:t>
      </w: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Studio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Tóth és Társa </w:t>
      </w: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Recycling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Gyulahús Kft</w:t>
      </w:r>
      <w:r w:rsidRPr="0063336C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Food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</w:t>
      </w: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Analytica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Laboratórium és Innovációs Szolgáltató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Dürer Nyomda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Futizo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Ajándékgyár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Bokatex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Gyulai Közüzemi Nonprofit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Salus-Duo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Agrodeere</w:t>
      </w:r>
      <w:proofErr w:type="spellEnd"/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Kft.</w:t>
      </w:r>
    </w:p>
    <w:p w:rsidR="0063336C" w:rsidRPr="0063336C" w:rsidRDefault="0063336C" w:rsidP="00633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63336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Fémipari Kft.</w:t>
      </w:r>
    </w:p>
    <w:p w:rsidR="0063336C" w:rsidRPr="0063336C" w:rsidRDefault="0063336C" w:rsidP="0063336C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0571" w:rsidRDefault="005C0571"/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112"/>
    <w:multiLevelType w:val="hybridMultilevel"/>
    <w:tmpl w:val="B77A49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73C5E"/>
    <w:multiLevelType w:val="multilevel"/>
    <w:tmpl w:val="37B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36C"/>
    <w:rsid w:val="005C0571"/>
    <w:rsid w:val="0063336C"/>
    <w:rsid w:val="008B3456"/>
    <w:rsid w:val="00A431B6"/>
    <w:rsid w:val="00B3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63336C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336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63336C"/>
  </w:style>
  <w:style w:type="character" w:customStyle="1" w:styleId="byline">
    <w:name w:val="byline"/>
    <w:basedOn w:val="Bekezdsalapbettpusa"/>
    <w:rsid w:val="0063336C"/>
  </w:style>
  <w:style w:type="character" w:customStyle="1" w:styleId="author">
    <w:name w:val="author"/>
    <w:basedOn w:val="Bekezdsalapbettpusa"/>
    <w:rsid w:val="0063336C"/>
  </w:style>
  <w:style w:type="character" w:styleId="Hiperhivatkozs">
    <w:name w:val="Hyperlink"/>
    <w:basedOn w:val="Bekezdsalapbettpusa"/>
    <w:uiPriority w:val="99"/>
    <w:semiHidden/>
    <w:unhideWhenUsed/>
    <w:rsid w:val="0063336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3336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336C"/>
    <w:rPr>
      <w:b/>
      <w:bCs/>
    </w:rPr>
  </w:style>
  <w:style w:type="character" w:styleId="Kiemels">
    <w:name w:val="Emphasis"/>
    <w:basedOn w:val="Bekezdsalapbettpusa"/>
    <w:uiPriority w:val="20"/>
    <w:qFormat/>
    <w:rsid w:val="0063336C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3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36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3336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bcnkft.hu/gyulai-jarasban-a-top-5-1-2-15-kereteben-megrendezett-egyuttmukodesi-szerzodesek-alaira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1455</Characters>
  <Application>Microsoft Office Word</Application>
  <DocSecurity>0</DocSecurity>
  <Lines>12</Lines>
  <Paragraphs>3</Paragraphs>
  <ScaleCrop>false</ScaleCrop>
  <Company>NFSZ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2018-05-31T13:16:00Z</dcterms:created>
  <dcterms:modified xsi:type="dcterms:W3CDTF">2018-05-31T13:19:00Z</dcterms:modified>
</cp:coreProperties>
</file>