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F11" w:rsidRDefault="003C4F11" w:rsidP="00A12399">
      <w:pPr>
        <w:pStyle w:val="Cmsor2"/>
        <w:jc w:val="center"/>
      </w:pPr>
      <w:r w:rsidRPr="003C4F11">
        <w:rPr>
          <w:noProof/>
          <w:lang w:val="hu-HU" w:eastAsia="hu-H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1367155</wp:posOffset>
            </wp:positionH>
            <wp:positionV relativeFrom="paragraph">
              <wp:posOffset>-128270</wp:posOffset>
            </wp:positionV>
            <wp:extent cx="2702560" cy="695325"/>
            <wp:effectExtent l="19050" t="0" r="254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vel Up 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256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4F11" w:rsidRDefault="003C4F11" w:rsidP="00A12399">
      <w:pPr>
        <w:pStyle w:val="Cmsor2"/>
        <w:jc w:val="center"/>
      </w:pPr>
    </w:p>
    <w:p w:rsidR="00F27E01" w:rsidRDefault="00F63572" w:rsidP="00F27E01">
      <w:pPr>
        <w:spacing w:after="120"/>
        <w:jc w:val="center"/>
        <w:rPr>
          <w:rFonts w:ascii="Arial" w:hAnsi="Arial" w:cs="Arial"/>
          <w:sz w:val="20"/>
        </w:rPr>
      </w:pPr>
      <w:r>
        <w:t>(projek</w:t>
      </w:r>
      <w:r w:rsidR="00F27E01" w:rsidRPr="00866FBC">
        <w:t xml:space="preserve">t </w:t>
      </w:r>
      <w:proofErr w:type="spellStart"/>
      <w:r w:rsidR="00F27E01" w:rsidRPr="00866FBC">
        <w:t>number</w:t>
      </w:r>
      <w:proofErr w:type="spellEnd"/>
      <w:r w:rsidR="00F27E01" w:rsidRPr="00866FBC">
        <w:t xml:space="preserve">: </w:t>
      </w:r>
      <w:r w:rsidR="00F27E01" w:rsidRPr="00866FBC">
        <w:rPr>
          <w:rFonts w:ascii="Arial" w:hAnsi="Arial" w:cs="Arial"/>
          <w:sz w:val="20"/>
        </w:rPr>
        <w:t>2017-1-UK01-KA202-036643)</w:t>
      </w:r>
    </w:p>
    <w:p w:rsidR="00F27E01" w:rsidRDefault="00F27E01" w:rsidP="00A12399">
      <w:pPr>
        <w:pStyle w:val="Cmsor2"/>
        <w:jc w:val="center"/>
      </w:pPr>
    </w:p>
    <w:p w:rsidR="00A12399" w:rsidRPr="002B221D" w:rsidRDefault="00A12399" w:rsidP="00A12399">
      <w:pPr>
        <w:pStyle w:val="Cmsor2"/>
        <w:jc w:val="center"/>
      </w:pPr>
      <w:r>
        <w:t>AZ E-BOOKRÓL</w:t>
      </w:r>
    </w:p>
    <w:p w:rsidR="00A12399" w:rsidRDefault="00A12399" w:rsidP="00A12399">
      <w:pPr>
        <w:jc w:val="both"/>
        <w:rPr>
          <w:bCs/>
        </w:rPr>
      </w:pPr>
    </w:p>
    <w:p w:rsidR="003C4F11" w:rsidRDefault="00A12399" w:rsidP="00A12399">
      <w:pPr>
        <w:jc w:val="both"/>
        <w:rPr>
          <w:bCs/>
        </w:rPr>
      </w:pPr>
      <w:r>
        <w:rPr>
          <w:bCs/>
        </w:rPr>
        <w:t xml:space="preserve">Az </w:t>
      </w:r>
      <w:proofErr w:type="spellStart"/>
      <w:r>
        <w:rPr>
          <w:bCs/>
        </w:rPr>
        <w:t>Ebook</w:t>
      </w:r>
      <w:proofErr w:type="spellEnd"/>
      <w:r>
        <w:rPr>
          <w:bCs/>
        </w:rPr>
        <w:t xml:space="preserve"> célja az, hogy a pályatanácsadásban és </w:t>
      </w:r>
      <w:proofErr w:type="spellStart"/>
      <w:r>
        <w:rPr>
          <w:bCs/>
        </w:rPr>
        <w:t>-orientációban</w:t>
      </w:r>
      <w:proofErr w:type="spellEnd"/>
      <w:r>
        <w:rPr>
          <w:bCs/>
        </w:rPr>
        <w:t xml:space="preserve"> alkalmazott játék alapú tanulási eszközöket összegyűjtse</w:t>
      </w:r>
      <w:r>
        <w:rPr>
          <w:rFonts w:cs="Malgun Gothic" w:hint="eastAsia"/>
          <w:bCs/>
        </w:rPr>
        <w:t xml:space="preserve"> </w:t>
      </w:r>
      <w:r>
        <w:rPr>
          <w:rFonts w:cs="Malgun Gothic"/>
          <w:bCs/>
        </w:rPr>
        <w:t xml:space="preserve">annak érdekében, hogy alapul szolgáljon az új </w:t>
      </w:r>
      <w:proofErr w:type="spellStart"/>
      <w:r>
        <w:rPr>
          <w:rFonts w:cs="Malgun Gothic"/>
          <w:bCs/>
        </w:rPr>
        <w:t>Level</w:t>
      </w:r>
      <w:proofErr w:type="spellEnd"/>
      <w:r>
        <w:rPr>
          <w:rFonts w:cs="Malgun Gothic"/>
          <w:bCs/>
        </w:rPr>
        <w:t xml:space="preserve"> </w:t>
      </w:r>
      <w:proofErr w:type="spellStart"/>
      <w:r>
        <w:rPr>
          <w:rFonts w:cs="Malgun Gothic"/>
          <w:bCs/>
        </w:rPr>
        <w:t>Up</w:t>
      </w:r>
      <w:proofErr w:type="spellEnd"/>
      <w:r>
        <w:rPr>
          <w:rFonts w:cs="Malgun Gothic"/>
          <w:bCs/>
        </w:rPr>
        <w:t xml:space="preserve"> című játék </w:t>
      </w:r>
      <w:proofErr w:type="spellStart"/>
      <w:r>
        <w:rPr>
          <w:rFonts w:cs="Malgun Gothic"/>
          <w:bCs/>
        </w:rPr>
        <w:t>kifejlesztéshe</w:t>
      </w:r>
      <w:proofErr w:type="spellEnd"/>
      <w:r>
        <w:rPr>
          <w:rFonts w:cs="Malgun Gothic"/>
          <w:bCs/>
        </w:rPr>
        <w:t xml:space="preserve">. </w:t>
      </w:r>
      <w:r>
        <w:rPr>
          <w:bCs/>
        </w:rPr>
        <w:t xml:space="preserve">Alapvetően a </w:t>
      </w:r>
      <w:proofErr w:type="gramStart"/>
      <w:r>
        <w:rPr>
          <w:bCs/>
        </w:rPr>
        <w:t>kutatómunka  központjában</w:t>
      </w:r>
      <w:proofErr w:type="gramEnd"/>
      <w:r>
        <w:rPr>
          <w:bCs/>
        </w:rPr>
        <w:t xml:space="preserve"> a szakképzéssel kapcsolatos pályatanácsadás keretein belül alkalmazott kezdeményezések állnak, azonban egyéb, a pályaválasztásban gyakran használt innovatív gyakorlatok is megismerésre kerültek.  </w:t>
      </w:r>
    </w:p>
    <w:p w:rsidR="003C4F11" w:rsidRDefault="00F27E01" w:rsidP="00A12399">
      <w:pPr>
        <w:jc w:val="both"/>
        <w:rPr>
          <w:bCs/>
        </w:rPr>
      </w:pPr>
      <w:r>
        <w:rPr>
          <w:bCs/>
          <w:noProof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186055</wp:posOffset>
            </wp:positionH>
            <wp:positionV relativeFrom="paragraph">
              <wp:posOffset>80645</wp:posOffset>
            </wp:positionV>
            <wp:extent cx="2590800" cy="3533775"/>
            <wp:effectExtent l="19050" t="0" r="0" b="0"/>
            <wp:wrapTight wrapText="bothSides">
              <wp:wrapPolygon edited="0">
                <wp:start x="-159" y="0"/>
                <wp:lineTo x="-159" y="21542"/>
                <wp:lineTo x="21600" y="21542"/>
                <wp:lineTo x="21600" y="0"/>
                <wp:lineTo x="-159" y="0"/>
              </wp:wrapPolygon>
            </wp:wrapTight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53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4F11" w:rsidRDefault="00A12399" w:rsidP="00A12399">
      <w:pPr>
        <w:jc w:val="both"/>
        <w:rPr>
          <w:rFonts w:cs="Malgun Gothic"/>
          <w:bCs/>
        </w:rPr>
      </w:pPr>
      <w:r>
        <w:rPr>
          <w:bCs/>
        </w:rPr>
        <w:t xml:space="preserve">Az </w:t>
      </w:r>
      <w:proofErr w:type="spellStart"/>
      <w:r>
        <w:rPr>
          <w:bCs/>
        </w:rPr>
        <w:t>Ebook</w:t>
      </w:r>
      <w:proofErr w:type="spellEnd"/>
      <w:r>
        <w:rPr>
          <w:bCs/>
        </w:rPr>
        <w:t xml:space="preserve"> </w:t>
      </w:r>
      <w:proofErr w:type="gramStart"/>
      <w:r>
        <w:rPr>
          <w:bCs/>
        </w:rPr>
        <w:t>több, mint</w:t>
      </w:r>
      <w:proofErr w:type="gramEnd"/>
      <w:r>
        <w:rPr>
          <w:bCs/>
        </w:rPr>
        <w:t xml:space="preserve"> 20 európai legjobb gyakorlatot tartalmaz. A legjobb gyakorlatok a tartalom és a játék alapú tanulási kezdeményezések technikai jellegére, valamint a célcsoportok és a szélesebb kör</w:t>
      </w:r>
      <w:r>
        <w:rPr>
          <w:rFonts w:ascii="MS Gothic" w:eastAsia="MS Gothic" w:hAnsi="MS Gothic" w:cs="MS Gothic" w:hint="eastAsia"/>
          <w:bCs/>
        </w:rPr>
        <w:t>ű</w:t>
      </w:r>
      <w:r>
        <w:rPr>
          <w:rFonts w:cs="Malgun Gothic" w:hint="eastAsia"/>
          <w:bCs/>
        </w:rPr>
        <w:t xml:space="preserve"> szektorra/szakpolitikára összpontosítanak, azonban</w:t>
      </w:r>
      <w:r>
        <w:rPr>
          <w:bCs/>
        </w:rPr>
        <w:t xml:space="preserve"> er</w:t>
      </w:r>
      <w:r>
        <w:rPr>
          <w:rFonts w:ascii="MS Gothic" w:eastAsia="MS Gothic" w:hAnsi="MS Gothic" w:cs="MS Gothic" w:hint="eastAsia"/>
          <w:bCs/>
        </w:rPr>
        <w:t>ő</w:t>
      </w:r>
      <w:r>
        <w:rPr>
          <w:rFonts w:cs="Malgun Gothic" w:hint="eastAsia"/>
          <w:bCs/>
        </w:rPr>
        <w:t xml:space="preserve">sségeik és gyengeségeik is bemutatásra kerülnek. </w:t>
      </w:r>
    </w:p>
    <w:p w:rsidR="00A12399" w:rsidRDefault="00A12399" w:rsidP="00A12399">
      <w:pPr>
        <w:jc w:val="both"/>
        <w:rPr>
          <w:bCs/>
        </w:rPr>
      </w:pPr>
      <w:r>
        <w:rPr>
          <w:rFonts w:cs="Malgun Gothic" w:hint="eastAsia"/>
          <w:bCs/>
        </w:rPr>
        <w:t>Több bemutatott jó gyakorlat is európai szint</w:t>
      </w:r>
      <w:r>
        <w:rPr>
          <w:rFonts w:ascii="MS Gothic" w:eastAsia="MS Gothic" w:hAnsi="MS Gothic" w:cs="MS Gothic" w:hint="eastAsia"/>
          <w:bCs/>
        </w:rPr>
        <w:t>ű</w:t>
      </w:r>
      <w:r>
        <w:rPr>
          <w:rFonts w:cs="Malgun Gothic" w:hint="eastAsia"/>
          <w:bCs/>
        </w:rPr>
        <w:t xml:space="preserve"> </w:t>
      </w:r>
      <w:proofErr w:type="gramStart"/>
      <w:r>
        <w:rPr>
          <w:rFonts w:cs="Malgun Gothic" w:hint="eastAsia"/>
          <w:bCs/>
        </w:rPr>
        <w:t>projektek  fejlesztésének</w:t>
      </w:r>
      <w:proofErr w:type="gramEnd"/>
      <w:r>
        <w:rPr>
          <w:rFonts w:cs="Malgun Gothic" w:hint="eastAsia"/>
          <w:bCs/>
        </w:rPr>
        <w:t xml:space="preserve"> eredménye. Vannak</w:t>
      </w:r>
      <w:r>
        <w:rPr>
          <w:bCs/>
        </w:rPr>
        <w:t xml:space="preserve"> köztük mobil alkalmazások, online játékok, szimulációs interjúk, önértékelési és munkakör megismertetési eszközök és interaktív, játék alapú eszközök széles spektrumával rendelkez</w:t>
      </w:r>
      <w:r>
        <w:rPr>
          <w:rFonts w:ascii="MS Gothic" w:eastAsia="MS Gothic" w:hAnsi="MS Gothic" w:cs="MS Gothic" w:hint="eastAsia"/>
          <w:bCs/>
        </w:rPr>
        <w:t>ő</w:t>
      </w:r>
      <w:r>
        <w:rPr>
          <w:rFonts w:cs="Malgun Gothic" w:hint="eastAsia"/>
          <w:bCs/>
        </w:rPr>
        <w:t xml:space="preserve"> nemzeti pályaorientációs felületek</w:t>
      </w:r>
      <w:r>
        <w:rPr>
          <w:bCs/>
        </w:rPr>
        <w:t xml:space="preserve">. </w:t>
      </w:r>
    </w:p>
    <w:p w:rsidR="003C4F11" w:rsidRDefault="003C4F11" w:rsidP="00A12399">
      <w:pPr>
        <w:jc w:val="both"/>
        <w:rPr>
          <w:bCs/>
        </w:rPr>
      </w:pPr>
    </w:p>
    <w:p w:rsidR="003C4F11" w:rsidRDefault="003C4F11" w:rsidP="00A12399">
      <w:pPr>
        <w:jc w:val="both"/>
        <w:rPr>
          <w:bCs/>
        </w:rPr>
      </w:pPr>
    </w:p>
    <w:p w:rsidR="003C4F11" w:rsidRDefault="003C4F11" w:rsidP="00A12399">
      <w:pPr>
        <w:jc w:val="both"/>
        <w:rPr>
          <w:bCs/>
        </w:rPr>
      </w:pPr>
    </w:p>
    <w:p w:rsidR="00C22293" w:rsidRDefault="00A12399" w:rsidP="00C22293">
      <w:pPr>
        <w:jc w:val="both"/>
      </w:pPr>
      <w:r>
        <w:t>Az e-book az alábbi linken elérhető:</w:t>
      </w:r>
    </w:p>
    <w:p w:rsidR="00C22293" w:rsidRDefault="00827D53" w:rsidP="00C22293">
      <w:pPr>
        <w:jc w:val="both"/>
      </w:pPr>
      <w:hyperlink r:id="rId6" w:history="1">
        <w:r w:rsidR="00C22293">
          <w:rPr>
            <w:rStyle w:val="Hiperhivatkozs"/>
          </w:rPr>
          <w:t>http://levelupvet.eu/io2-ebook/</w:t>
        </w:r>
      </w:hyperlink>
    </w:p>
    <w:p w:rsidR="003C4F11" w:rsidRDefault="003C4F11" w:rsidP="00C22293">
      <w:pPr>
        <w:jc w:val="both"/>
      </w:pPr>
    </w:p>
    <w:p w:rsidR="003C4F11" w:rsidRDefault="003C4F11" w:rsidP="00C22293">
      <w:pPr>
        <w:jc w:val="both"/>
      </w:pPr>
    </w:p>
    <w:sectPr w:rsidR="003C4F11" w:rsidSect="00C23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2293"/>
    <w:rsid w:val="00011087"/>
    <w:rsid w:val="003C4F11"/>
    <w:rsid w:val="003D0676"/>
    <w:rsid w:val="007B0FB1"/>
    <w:rsid w:val="00827D53"/>
    <w:rsid w:val="009829BA"/>
    <w:rsid w:val="00A12399"/>
    <w:rsid w:val="00B602D5"/>
    <w:rsid w:val="00BB03B6"/>
    <w:rsid w:val="00C22293"/>
    <w:rsid w:val="00C23FCC"/>
    <w:rsid w:val="00F27E01"/>
    <w:rsid w:val="00F63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23FCC"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12399"/>
    <w:pPr>
      <w:shd w:val="clear" w:color="auto" w:fill="FFFFFF" w:themeFill="background1"/>
      <w:spacing w:before="100" w:after="0"/>
      <w:outlineLvl w:val="1"/>
    </w:pPr>
    <w:rPr>
      <w:rFonts w:ascii="Malgun Gothic" w:eastAsia="Malgun Gothic" w:hAnsi="Malgun Gothic"/>
      <w:b/>
      <w:caps/>
      <w:color w:val="365F91"/>
      <w:spacing w:val="15"/>
      <w:sz w:val="24"/>
      <w:szCs w:val="20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C22293"/>
    <w:rPr>
      <w:color w:val="0000FF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A12399"/>
    <w:rPr>
      <w:rFonts w:ascii="Malgun Gothic" w:eastAsia="Malgun Gothic" w:hAnsi="Malgun Gothic"/>
      <w:b/>
      <w:caps/>
      <w:color w:val="365F91"/>
      <w:spacing w:val="15"/>
      <w:sz w:val="24"/>
      <w:szCs w:val="20"/>
      <w:shd w:val="clear" w:color="auto" w:fill="FFFFFF" w:themeFill="background1"/>
      <w:lang w:val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C4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C4F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velupvet.eu/io2-ebook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NMH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RotaA</dc:creator>
  <cp:lastModifiedBy>RotaA</cp:lastModifiedBy>
  <cp:revision>6</cp:revision>
  <dcterms:created xsi:type="dcterms:W3CDTF">2020-02-21T10:45:00Z</dcterms:created>
  <dcterms:modified xsi:type="dcterms:W3CDTF">2020-02-24T07:17:00Z</dcterms:modified>
</cp:coreProperties>
</file>